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微软雅黑" w:hAnsi="微软雅黑" w:eastAsia="微软雅黑" w:cs="微软雅黑"/>
          <w:b/>
          <w:bCs/>
          <w:color w:val="000000"/>
          <w:sz w:val="30"/>
          <w:szCs w:val="30"/>
        </w:rPr>
      </w:pPr>
      <w:r>
        <w:rPr>
          <w:rFonts w:hint="eastAsia" w:ascii="微软雅黑" w:hAnsi="微软雅黑" w:eastAsia="微软雅黑" w:cs="微软雅黑"/>
          <w:b/>
          <w:bCs/>
          <w:color w:val="000000"/>
          <w:sz w:val="30"/>
          <w:szCs w:val="30"/>
        </w:rPr>
        <w:t>武汉轻工大学2017年度</w:t>
      </w:r>
      <w:r>
        <w:rPr>
          <w:rFonts w:hint="default" w:ascii="微软雅黑" w:hAnsi="微软雅黑" w:eastAsia="微软雅黑" w:cs="微软雅黑"/>
          <w:b/>
          <w:bCs/>
          <w:color w:val="000000"/>
          <w:sz w:val="30"/>
          <w:szCs w:val="30"/>
          <w:lang w:val="en-US" w:eastAsia="zh-CN"/>
        </w:rPr>
        <w:t>中国粮油学会</w:t>
      </w:r>
      <w:r>
        <w:rPr>
          <w:rFonts w:hint="eastAsia" w:ascii="微软雅黑" w:hAnsi="微软雅黑" w:eastAsia="微软雅黑" w:cs="微软雅黑"/>
          <w:b/>
          <w:bCs/>
          <w:color w:val="000000"/>
          <w:sz w:val="30"/>
          <w:szCs w:val="30"/>
        </w:rPr>
        <w:t>科学技术奖推荐项目</w:t>
      </w:r>
    </w:p>
    <w:p>
      <w:pPr>
        <w:keepNext w:val="0"/>
        <w:keepLines w:val="0"/>
        <w:pageBreakBefore w:val="0"/>
        <w:kinsoku/>
        <w:wordWrap/>
        <w:overflowPunct/>
        <w:topLinePunct w:val="0"/>
        <w:autoSpaceDE/>
        <w:autoSpaceDN/>
        <w:bidi w:val="0"/>
        <w:spacing w:line="240" w:lineRule="auto"/>
        <w:ind w:left="0" w:leftChars="0" w:right="0" w:rightChars="0"/>
        <w:jc w:val="left"/>
        <w:textAlignment w:val="auto"/>
        <w:outlineLvl w:val="9"/>
        <w:rPr>
          <w:rFonts w:hint="eastAsia" w:ascii="微软雅黑" w:hAnsi="微软雅黑" w:eastAsia="微软雅黑" w:cs="微软雅黑"/>
          <w:b/>
          <w:bCs/>
          <w:color w:val="000000"/>
          <w:sz w:val="24"/>
          <w:szCs w:val="24"/>
          <w:lang w:eastAsia="zh-CN"/>
        </w:rPr>
      </w:pPr>
      <w:r>
        <w:rPr>
          <w:rFonts w:hint="eastAsia" w:ascii="微软雅黑" w:hAnsi="微软雅黑" w:eastAsia="微软雅黑" w:cs="微软雅黑"/>
          <w:b/>
          <w:bCs/>
          <w:color w:val="000000"/>
          <w:sz w:val="24"/>
          <w:szCs w:val="24"/>
          <w:lang w:eastAsia="zh-CN"/>
        </w:rPr>
        <w:t>一、主持申报</w:t>
      </w:r>
    </w:p>
    <w:p>
      <w:pPr>
        <w:keepNext w:val="0"/>
        <w:keepLines w:val="0"/>
        <w:pageBreakBefore w:val="0"/>
        <w:kinsoku/>
        <w:wordWrap/>
        <w:overflowPunct/>
        <w:topLinePunct w:val="0"/>
        <w:autoSpaceDE/>
        <w:autoSpaceDN/>
        <w:bidi w:val="0"/>
        <w:spacing w:line="240" w:lineRule="auto"/>
        <w:ind w:left="0" w:leftChars="0" w:right="0" w:rightChars="0"/>
        <w:jc w:val="left"/>
        <w:textAlignment w:val="auto"/>
        <w:outlineLvl w:val="9"/>
        <w:rPr>
          <w:rFonts w:hint="eastAsia"/>
          <w:b/>
          <w:bCs/>
          <w:color w:val="000000"/>
          <w:sz w:val="30"/>
          <w:szCs w:val="30"/>
        </w:rPr>
      </w:pPr>
      <w:r>
        <w:rPr>
          <w:rFonts w:hint="eastAsia" w:ascii="微软雅黑" w:hAnsi="微软雅黑" w:eastAsia="微软雅黑" w:cs="微软雅黑"/>
          <w:b/>
          <w:bCs/>
          <w:color w:val="000000"/>
          <w:sz w:val="24"/>
          <w:szCs w:val="24"/>
          <w:lang w:eastAsia="zh-CN"/>
        </w:rPr>
        <w:t>项目名称：</w:t>
      </w:r>
      <w:r>
        <w:rPr>
          <w:rFonts w:hint="eastAsia"/>
          <w:b w:val="0"/>
          <w:bCs w:val="0"/>
          <w:color w:val="000000"/>
          <w:sz w:val="30"/>
          <w:szCs w:val="30"/>
        </w:rPr>
        <w:t>油茶籽加工增值关键技术创制及产业化应用</w:t>
      </w:r>
    </w:p>
    <w:p>
      <w:pPr>
        <w:keepNext w:val="0"/>
        <w:keepLines w:val="0"/>
        <w:pageBreakBefore w:val="0"/>
        <w:kinsoku/>
        <w:wordWrap/>
        <w:overflowPunct/>
        <w:topLinePunct w:val="0"/>
        <w:autoSpaceDE/>
        <w:autoSpaceDN/>
        <w:bidi w:val="0"/>
        <w:spacing w:line="240" w:lineRule="auto"/>
        <w:ind w:left="0" w:leftChars="0" w:right="0" w:rightChars="0"/>
        <w:jc w:val="left"/>
        <w:textAlignment w:val="auto"/>
        <w:outlineLvl w:val="9"/>
        <w:rPr>
          <w:rFonts w:hint="eastAsia" w:cs="宋体"/>
          <w:color w:val="000000"/>
          <w:sz w:val="28"/>
          <w:szCs w:val="28"/>
        </w:rPr>
      </w:pPr>
      <w:r>
        <w:rPr>
          <w:rFonts w:hint="eastAsia"/>
          <w:b/>
          <w:bCs/>
          <w:color w:val="000000"/>
          <w:sz w:val="28"/>
        </w:rPr>
        <w:t>主要完成人</w:t>
      </w:r>
      <w:r>
        <w:rPr>
          <w:rFonts w:hint="eastAsia"/>
          <w:b/>
          <w:bCs/>
          <w:color w:val="000000"/>
          <w:sz w:val="28"/>
          <w:lang w:eastAsia="zh-CN"/>
        </w:rPr>
        <w:t>：</w:t>
      </w:r>
      <w:r>
        <w:rPr>
          <w:rFonts w:hint="eastAsia" w:cs="宋体"/>
          <w:color w:val="000000"/>
          <w:sz w:val="28"/>
          <w:szCs w:val="28"/>
        </w:rPr>
        <w:t>何东平、吴苏喜、钟海雁、胡传荣、黄金安、陈同铸、</w:t>
      </w:r>
      <w:r>
        <w:rPr>
          <w:rFonts w:hint="eastAsia" w:cs="宋体"/>
          <w:color w:val="000000"/>
          <w:sz w:val="28"/>
          <w:szCs w:val="28"/>
          <w:lang w:val="en-US" w:eastAsia="zh-CN"/>
        </w:rPr>
        <w:t xml:space="preserve">     </w:t>
      </w:r>
      <w:r>
        <w:rPr>
          <w:rFonts w:hint="eastAsia" w:cs="宋体"/>
          <w:color w:val="000000"/>
          <w:sz w:val="28"/>
          <w:szCs w:val="28"/>
        </w:rPr>
        <w:t>刘零怡、刘京伟、方芳、龚吉军、徐学文、张世宏</w:t>
      </w:r>
    </w:p>
    <w:p>
      <w:pPr>
        <w:keepNext w:val="0"/>
        <w:keepLines w:val="0"/>
        <w:pageBreakBefore w:val="0"/>
        <w:kinsoku/>
        <w:wordWrap/>
        <w:overflowPunct/>
        <w:topLinePunct w:val="0"/>
        <w:autoSpaceDE/>
        <w:autoSpaceDN/>
        <w:bidi w:val="0"/>
        <w:spacing w:line="240" w:lineRule="auto"/>
        <w:ind w:left="0" w:leftChars="0" w:right="0" w:rightChars="0"/>
        <w:jc w:val="left"/>
        <w:textAlignment w:val="auto"/>
        <w:outlineLvl w:val="9"/>
        <w:rPr>
          <w:rFonts w:hint="eastAsia" w:cs="宋体"/>
          <w:color w:val="000000"/>
          <w:sz w:val="28"/>
          <w:szCs w:val="28"/>
        </w:rPr>
      </w:pPr>
      <w:r>
        <w:rPr>
          <w:rFonts w:hint="eastAsia"/>
          <w:b/>
          <w:bCs/>
          <w:color w:val="000000"/>
          <w:spacing w:val="-8"/>
          <w:sz w:val="28"/>
        </w:rPr>
        <w:t>主要完成单位</w:t>
      </w:r>
      <w:r>
        <w:rPr>
          <w:rFonts w:hint="eastAsia"/>
          <w:b/>
          <w:bCs/>
          <w:color w:val="000000"/>
          <w:spacing w:val="-8"/>
          <w:sz w:val="28"/>
          <w:lang w:eastAsia="zh-CN"/>
        </w:rPr>
        <w:t>：</w:t>
      </w:r>
      <w:r>
        <w:rPr>
          <w:rFonts w:hint="eastAsia" w:cs="宋体"/>
          <w:color w:val="000000"/>
          <w:sz w:val="28"/>
          <w:szCs w:val="28"/>
        </w:rPr>
        <w:t>武汉轻工大学、长沙理工大学、中南林业科技大学、厦门中盛粮油集团有限公司、安徽省华银茶油有限公司、衢州刘家香食品有限公司、湖南贵太太茶油科技股份有限公司</w:t>
      </w:r>
    </w:p>
    <w:p>
      <w:pPr>
        <w:keepNext w:val="0"/>
        <w:keepLines w:val="0"/>
        <w:pageBreakBefore w:val="0"/>
        <w:kinsoku/>
        <w:wordWrap/>
        <w:overflowPunct/>
        <w:topLinePunct w:val="0"/>
        <w:autoSpaceDE/>
        <w:autoSpaceDN/>
        <w:bidi w:val="0"/>
        <w:spacing w:line="240" w:lineRule="auto"/>
        <w:ind w:left="0" w:leftChars="0" w:right="0" w:rightChars="0"/>
        <w:jc w:val="left"/>
        <w:textAlignment w:val="auto"/>
        <w:outlineLvl w:val="9"/>
        <w:rPr>
          <w:rFonts w:hint="eastAsia" w:cs="宋体"/>
          <w:b/>
          <w:bCs/>
          <w:color w:val="000000"/>
          <w:sz w:val="28"/>
          <w:szCs w:val="28"/>
          <w:lang w:eastAsia="zh-CN"/>
        </w:rPr>
      </w:pPr>
      <w:r>
        <w:rPr>
          <w:rFonts w:hint="eastAsia" w:cs="宋体"/>
          <w:b/>
          <w:bCs/>
          <w:color w:val="000000"/>
          <w:sz w:val="28"/>
          <w:szCs w:val="28"/>
          <w:lang w:eastAsia="zh-CN"/>
        </w:rPr>
        <w:t>项目简介：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cs="宋体"/>
          <w:color w:val="000000"/>
          <w:sz w:val="28"/>
          <w:szCs w:val="28"/>
        </w:rPr>
      </w:pPr>
      <w:r>
        <w:rPr>
          <w:rFonts w:hint="eastAsia" w:cs="宋体"/>
          <w:color w:val="000000"/>
          <w:sz w:val="28"/>
          <w:szCs w:val="28"/>
        </w:rPr>
        <w:t>项目所属学科领域：本项目隶属于食品科学技术领域。针对我国油茶籽产品结构单一、加工技术相对落后和资源利用率低等多项技术难题，本项目以油茶籽加工与综合利用为主线，首创了油茶籽低温压榨及系列产品的关键制备技术与加工工艺，突破了油茶籽加工技术瓶颈并实现了产业化，取得了多项创新性成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cs="宋体"/>
          <w:color w:val="000000"/>
          <w:sz w:val="28"/>
          <w:szCs w:val="28"/>
        </w:rPr>
      </w:pPr>
      <w:r>
        <w:rPr>
          <w:rFonts w:hint="eastAsia" w:cs="宋体"/>
          <w:color w:val="000000"/>
          <w:sz w:val="28"/>
          <w:szCs w:val="28"/>
        </w:rPr>
        <w:t>主要内容、特点：1. 创建了油茶籽清理剥壳、仁壳分离、破碎调质和低温压榨制取油茶籽油新工艺和新技术：采用低温压榨法省去了传统制油工艺中的轧胚、蒸炒等工序，在保持油茶籽油天然特性的同时避免了高温加工产生的有害物质；创建了小路搅拌干炒结合大路湿润蒸炒的浓香油茶籽油压榨新工艺技术。2. 开创了浓香型油茶籽油、油茶籽蛋白和蛋白肽的关键制备工艺和技术：利用油茶籽粕蛋白酶解液为原料，通过酶解液中的还原糖和氨基酸(及多肽)经“美拉德反应”，生成的香味浓郁且持久，制取浓香型油茶籽油；集成复合定向酶切、在线监测-可控水解程度、超声波或微波辅助酶解、膜筛-色谱耦合分离、油茶籽蛋白肽制备及分离纯化等共性关键技术，实现了油茶籽蛋白及多肽的高值、高效制备及产业化。3. 开创了以脱脂油茶籽粕和油茶籽油为原料的多项资源综合利用关键技术：采用乙醇沉淀法辅助微波处理快速制备油茶籽多糖技术；采用低浓度硫酸处理油茶籽壳制取糠醛技术；采用高浓度含水甲醇萃取油茶籽脱脂粕制备高纯度茶皂素技术；以油茶籽油为原料，经皂化酸解、尿素包合纯化法制备复合亚油酸微胶囊化产品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cs="宋体"/>
          <w:color w:val="000000"/>
          <w:sz w:val="28"/>
          <w:szCs w:val="28"/>
        </w:rPr>
      </w:pPr>
    </w:p>
    <w:p>
      <w:pPr>
        <w:keepNext w:val="0"/>
        <w:keepLines w:val="0"/>
        <w:pageBreakBefore w:val="0"/>
        <w:kinsoku/>
        <w:wordWrap/>
        <w:overflowPunct/>
        <w:topLinePunct w:val="0"/>
        <w:autoSpaceDE/>
        <w:autoSpaceDN/>
        <w:bidi w:val="0"/>
        <w:spacing w:line="240" w:lineRule="auto"/>
        <w:ind w:left="0" w:leftChars="0" w:right="0" w:rightChars="0"/>
        <w:jc w:val="left"/>
        <w:textAlignment w:val="auto"/>
        <w:outlineLvl w:val="9"/>
        <w:rPr>
          <w:rFonts w:hint="eastAsia" w:ascii="微软雅黑" w:hAnsi="微软雅黑" w:eastAsia="微软雅黑" w:cs="微软雅黑"/>
          <w:b/>
          <w:bCs/>
          <w:color w:val="000000"/>
          <w:sz w:val="24"/>
          <w:szCs w:val="24"/>
          <w:lang w:eastAsia="zh-CN"/>
        </w:rPr>
      </w:pPr>
    </w:p>
    <w:p>
      <w:pPr>
        <w:keepNext w:val="0"/>
        <w:keepLines w:val="0"/>
        <w:pageBreakBefore w:val="0"/>
        <w:kinsoku/>
        <w:wordWrap/>
        <w:overflowPunct/>
        <w:topLinePunct w:val="0"/>
        <w:autoSpaceDE/>
        <w:autoSpaceDN/>
        <w:bidi w:val="0"/>
        <w:spacing w:line="240" w:lineRule="auto"/>
        <w:ind w:left="0" w:leftChars="0" w:right="0" w:rightChars="0"/>
        <w:jc w:val="left"/>
        <w:textAlignment w:val="auto"/>
        <w:outlineLvl w:val="9"/>
        <w:rPr>
          <w:rFonts w:hint="eastAsia" w:ascii="微软雅黑" w:hAnsi="微软雅黑" w:eastAsia="微软雅黑" w:cs="微软雅黑"/>
          <w:b/>
          <w:bCs/>
          <w:color w:val="000000"/>
          <w:sz w:val="24"/>
          <w:szCs w:val="24"/>
          <w:lang w:eastAsia="zh-CN"/>
        </w:rPr>
      </w:pPr>
      <w:bookmarkStart w:id="0" w:name="_GoBack"/>
      <w:bookmarkEnd w:id="0"/>
      <w:r>
        <w:rPr>
          <w:rFonts w:hint="eastAsia" w:ascii="微软雅黑" w:hAnsi="微软雅黑" w:eastAsia="微软雅黑" w:cs="微软雅黑"/>
          <w:b/>
          <w:bCs/>
          <w:color w:val="000000"/>
          <w:sz w:val="24"/>
          <w:szCs w:val="24"/>
          <w:lang w:eastAsia="zh-CN"/>
        </w:rPr>
        <w:t>二、参与申报</w:t>
      </w:r>
    </w:p>
    <w:p>
      <w:pPr>
        <w:keepNext w:val="0"/>
        <w:keepLines w:val="0"/>
        <w:pageBreakBefore w:val="0"/>
        <w:kinsoku/>
        <w:wordWrap/>
        <w:overflowPunct/>
        <w:topLinePunct w:val="0"/>
        <w:autoSpaceDE/>
        <w:autoSpaceDN/>
        <w:bidi w:val="0"/>
        <w:spacing w:line="240" w:lineRule="auto"/>
        <w:ind w:left="0" w:leftChars="0" w:right="0" w:rightChars="0"/>
        <w:jc w:val="left"/>
        <w:textAlignment w:val="auto"/>
        <w:outlineLvl w:val="9"/>
        <w:rPr>
          <w:rFonts w:hint="eastAsia" w:cs="宋体"/>
          <w:color w:val="000000"/>
          <w:sz w:val="28"/>
          <w:szCs w:val="28"/>
        </w:rPr>
      </w:pPr>
      <w:r>
        <w:rPr>
          <w:rFonts w:hint="eastAsia" w:ascii="微软雅黑" w:hAnsi="微软雅黑" w:eastAsia="微软雅黑" w:cs="微软雅黑"/>
          <w:b/>
          <w:bCs/>
          <w:color w:val="000000"/>
          <w:sz w:val="24"/>
          <w:szCs w:val="24"/>
          <w:lang w:eastAsia="zh-CN"/>
        </w:rPr>
        <w:t>项目名称：</w:t>
      </w:r>
      <w:r>
        <w:rPr>
          <w:rFonts w:hint="eastAsia" w:cs="宋体"/>
          <w:color w:val="000000"/>
          <w:sz w:val="28"/>
          <w:szCs w:val="28"/>
          <w:lang w:eastAsia="zh-CN"/>
        </w:rPr>
        <w:t>食品级惰性粉防治储量害虫技术</w:t>
      </w:r>
    </w:p>
    <w:p>
      <w:pPr>
        <w:keepNext w:val="0"/>
        <w:keepLines w:val="0"/>
        <w:pageBreakBefore w:val="0"/>
        <w:kinsoku/>
        <w:wordWrap/>
        <w:overflowPunct/>
        <w:topLinePunct w:val="0"/>
        <w:autoSpaceDE/>
        <w:autoSpaceDN/>
        <w:bidi w:val="0"/>
        <w:spacing w:line="240" w:lineRule="auto"/>
        <w:ind w:left="0" w:leftChars="0" w:right="0" w:rightChars="0"/>
        <w:jc w:val="left"/>
        <w:textAlignment w:val="auto"/>
        <w:outlineLvl w:val="9"/>
        <w:rPr>
          <w:rFonts w:hint="eastAsia" w:cs="宋体"/>
          <w:color w:val="000000"/>
          <w:sz w:val="28"/>
          <w:szCs w:val="28"/>
        </w:rPr>
      </w:pPr>
      <w:r>
        <w:rPr>
          <w:rFonts w:hint="eastAsia"/>
          <w:b/>
          <w:bCs/>
          <w:color w:val="000000"/>
          <w:sz w:val="28"/>
        </w:rPr>
        <w:t>主要完成人</w:t>
      </w:r>
      <w:r>
        <w:rPr>
          <w:rFonts w:hint="eastAsia"/>
          <w:b/>
          <w:bCs/>
          <w:color w:val="000000"/>
          <w:sz w:val="28"/>
          <w:lang w:eastAsia="zh-CN"/>
        </w:rPr>
        <w:t>：</w:t>
      </w:r>
      <w:r>
        <w:drawing>
          <wp:inline distT="0" distB="0" distL="114300" distR="114300">
            <wp:extent cx="5142865" cy="51435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142865" cy="5143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spacing w:line="240" w:lineRule="auto"/>
        <w:ind w:left="0" w:leftChars="0" w:right="0" w:rightChars="0"/>
        <w:jc w:val="left"/>
        <w:textAlignment w:val="auto"/>
        <w:outlineLvl w:val="9"/>
        <w:rPr>
          <w:rFonts w:hint="eastAsia" w:cs="宋体"/>
          <w:color w:val="000000"/>
          <w:sz w:val="28"/>
          <w:szCs w:val="28"/>
        </w:rPr>
      </w:pPr>
      <w:r>
        <w:rPr>
          <w:rFonts w:hint="eastAsia"/>
          <w:b/>
          <w:bCs/>
          <w:color w:val="000000"/>
          <w:spacing w:val="-8"/>
          <w:sz w:val="28"/>
        </w:rPr>
        <w:t>主要完成单位</w:t>
      </w:r>
      <w:r>
        <w:rPr>
          <w:rFonts w:hint="eastAsia"/>
          <w:b/>
          <w:bCs/>
          <w:color w:val="000000"/>
          <w:spacing w:val="-8"/>
          <w:sz w:val="28"/>
          <w:lang w:eastAsia="zh-CN"/>
        </w:rPr>
        <w:t>：</w:t>
      </w:r>
      <w:r>
        <w:drawing>
          <wp:inline distT="0" distB="0" distL="114300" distR="114300">
            <wp:extent cx="5180965" cy="57150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180965" cy="5715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cs="宋体"/>
          <w:color w:val="000000"/>
          <w:sz w:val="28"/>
          <w:szCs w:val="28"/>
        </w:rPr>
      </w:pPr>
      <w:r>
        <w:rPr>
          <w:rFonts w:hint="eastAsia" w:cs="宋体"/>
          <w:b/>
          <w:bCs/>
          <w:color w:val="000000"/>
          <w:sz w:val="28"/>
          <w:szCs w:val="28"/>
          <w:lang w:eastAsia="zh-CN"/>
        </w:rPr>
        <w:t>项目简介：</w:t>
      </w:r>
      <w:r>
        <w:drawing>
          <wp:inline distT="0" distB="0" distL="114300" distR="114300">
            <wp:extent cx="5273675" cy="6108065"/>
            <wp:effectExtent l="0" t="0" r="317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273675" cy="610806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spacing w:line="240" w:lineRule="auto"/>
        <w:ind w:left="0" w:leftChars="0" w:right="0" w:rightChars="0"/>
        <w:jc w:val="left"/>
        <w:textAlignment w:val="auto"/>
        <w:outlineLvl w:val="9"/>
        <w:rPr>
          <w:rFonts w:hint="eastAsia" w:cs="宋体"/>
          <w:color w:val="000000"/>
          <w:sz w:val="28"/>
          <w:szCs w:val="28"/>
          <w:lang w:eastAsia="zh-CN"/>
        </w:rPr>
      </w:pPr>
    </w:p>
    <w:p>
      <w:pPr>
        <w:jc w:val="left"/>
        <w:rPr>
          <w:rFonts w:hint="eastAsia" w:cs="宋体"/>
          <w:color w:val="000000"/>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onac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254C8C"/>
    <w:rsid w:val="6F8415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协同创新中心办公室</cp:lastModifiedBy>
  <dcterms:modified xsi:type="dcterms:W3CDTF">2017-06-27T03:17:52Z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