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270" w:lineRule="atLeast"/>
        <w:ind w:firstLine="480"/>
        <w:jc w:val="center"/>
        <w:rPr>
          <w:rFonts w:ascii="微软雅黑" w:hAnsi="微软雅黑" w:eastAsia="微软雅黑" w:cs="Times New Roman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成果转化公示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在真实、充分地表达各自意愿的基础上，由团队科研人员与企业充分沟通，协议定价，我校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一技术</w:t>
      </w:r>
      <w:r>
        <w:rPr>
          <w:rFonts w:hint="eastAsia" w:ascii="微软雅黑" w:hAnsi="微软雅黑" w:eastAsia="微软雅黑" w:cs="微软雅黑"/>
          <w:color w:val="000000"/>
        </w:rPr>
        <w:t>成果拟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转让（许可）</w:t>
      </w:r>
      <w:r>
        <w:rPr>
          <w:rFonts w:hint="eastAsia" w:ascii="微软雅黑" w:hAnsi="微软雅黑" w:eastAsia="微软雅黑" w:cs="微软雅黑"/>
          <w:color w:val="000000"/>
        </w:rPr>
        <w:t>给</w:t>
      </w:r>
      <w:r>
        <w:rPr>
          <w:rFonts w:hint="eastAsia" w:ascii="微软雅黑" w:hAnsi="微软雅黑" w:eastAsia="微软雅黑" w:cs="微软雅黑"/>
          <w:color w:val="000000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color w:val="000000"/>
        </w:rPr>
        <w:t>，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转让（许可）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</w:rPr>
        <w:t>金额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为人民</w:t>
      </w:r>
      <w:r>
        <w:rPr>
          <w:rFonts w:hint="eastAsia" w:ascii="微软雅黑" w:hAnsi="微软雅黑" w:eastAsia="微软雅黑" w:cs="微软雅黑"/>
          <w:color w:val="000000"/>
        </w:rPr>
        <w:t>币</w:t>
      </w:r>
      <w:r>
        <w:rPr>
          <w:rFonts w:hint="eastAsia" w:ascii="微软雅黑" w:hAnsi="微软雅黑" w:eastAsia="微软雅黑" w:cs="微软雅黑"/>
          <w:color w:val="000000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000000"/>
        </w:rPr>
        <w:t>万元。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成果名称：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u w:val="single"/>
        </w:rPr>
      </w:pPr>
      <w:r>
        <w:rPr>
          <w:rFonts w:hint="eastAsia" w:ascii="微软雅黑" w:hAnsi="微软雅黑" w:eastAsia="微软雅黑" w:cs="微软雅黑"/>
          <w:color w:val="000000"/>
          <w:lang w:eastAsia="zh-CN"/>
        </w:rPr>
        <w:t>成果</w:t>
      </w:r>
      <w:r>
        <w:rPr>
          <w:rFonts w:hint="eastAsia" w:ascii="微软雅黑" w:hAnsi="微软雅黑" w:eastAsia="微软雅黑" w:cs="微软雅黑"/>
          <w:color w:val="000000"/>
        </w:rPr>
        <w:t>号：</w:t>
      </w:r>
    </w:p>
    <w:p>
      <w:pPr>
        <w:pStyle w:val="2"/>
        <w:widowControl/>
        <w:spacing w:beforeAutospacing="0" w:afterAutospacing="0" w:line="270" w:lineRule="atLeast"/>
        <w:ind w:firstLine="480" w:firstLineChars="2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成果简介：</w:t>
      </w:r>
    </w:p>
    <w:p>
      <w:pPr>
        <w:pStyle w:val="2"/>
        <w:widowControl/>
        <w:spacing w:beforeAutospacing="0" w:afterAutospacing="0" w:line="270" w:lineRule="atLeast"/>
        <w:ind w:firstLine="480" w:firstLineChars="20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特此公示，公示期自</w:t>
      </w:r>
      <w:r>
        <w:rPr>
          <w:rFonts w:ascii="微软雅黑" w:hAnsi="微软雅黑" w:eastAsia="微软雅黑" w:cs="微软雅黑"/>
          <w:color w:val="000000"/>
        </w:rPr>
        <w:t>202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000000"/>
        </w:rPr>
        <w:t>年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</w:rPr>
        <w:t>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</w:rPr>
        <w:t>日起至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</w:rPr>
        <w:t>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</w:rPr>
        <w:t>日。如有异议，请于公示期内以书面或者电子邮件形式实名反映。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联系人：丁子福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联系单位：科技处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联系电话：</w:t>
      </w:r>
      <w:r>
        <w:rPr>
          <w:rFonts w:ascii="微软雅黑" w:hAnsi="微软雅黑" w:eastAsia="微软雅黑" w:cs="微软雅黑"/>
          <w:color w:val="000000"/>
        </w:rPr>
        <w:t>027-63374890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邮箱：</w:t>
      </w:r>
      <w:r>
        <w:rPr>
          <w:rFonts w:ascii="微软雅黑" w:hAnsi="微软雅黑" w:eastAsia="微软雅黑" w:cs="微软雅黑"/>
          <w:color w:val="000000"/>
        </w:rPr>
        <w:t>chanxueyanchu@126.com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011B"/>
    <w:rsid w:val="0AE1020D"/>
    <w:rsid w:val="1B2155A7"/>
    <w:rsid w:val="250C4F75"/>
    <w:rsid w:val="397570CD"/>
    <w:rsid w:val="55D0011B"/>
    <w:rsid w:val="5CA3685F"/>
    <w:rsid w:val="73793A23"/>
    <w:rsid w:val="7641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2021-09-27T03:50:00Z</dcterms:created>
  <dc:creator>丁子福</dc:creator>
  <cp:lastModifiedBy>丁子福</cp:lastModifiedBy>
  <dcterms:modified xsi:type="dcterms:W3CDTF">2022-03-25T01:44:01Z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AC5E40B931E5455D824575BE7F56E9A9</vt:lpwstr>
  </property>
</Properties>
</file>